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E5C8C6">
      <w:pPr>
        <w:pStyle w:val="4"/>
        <w:widowControl/>
        <w:kinsoku w:val="0"/>
        <w:overflowPunct w:val="0"/>
        <w:spacing w:before="77" w:beforeAutospacing="0" w:afterAutospacing="0" w:line="560" w:lineRule="exact"/>
        <w:ind w:left="547" w:hanging="547"/>
        <w:jc w:val="both"/>
        <w:textAlignment w:val="baseline"/>
        <w:rPr>
          <w:rFonts w:hint="eastAsia" w:ascii="方正小标宋简体" w:hAnsi="方正小标宋简体" w:eastAsia="方正小标宋简体" w:cs="方正小标宋简体"/>
          <w:color w:val="000000"/>
          <w:kern w:val="24"/>
          <w:sz w:val="32"/>
          <w:szCs w:val="32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24"/>
          <w:sz w:val="32"/>
          <w:szCs w:val="32"/>
          <w:highlight w:val="none"/>
          <w:lang w:val="en-US" w:eastAsia="zh-CN"/>
        </w:rPr>
        <w:t>附件1</w:t>
      </w:r>
    </w:p>
    <w:p w14:paraId="217E569E">
      <w:pPr>
        <w:pStyle w:val="4"/>
        <w:widowControl/>
        <w:kinsoku w:val="0"/>
        <w:overflowPunct w:val="0"/>
        <w:spacing w:before="77" w:beforeAutospacing="0" w:afterAutospacing="0" w:line="560" w:lineRule="exact"/>
        <w:ind w:left="547" w:hanging="547"/>
        <w:jc w:val="center"/>
        <w:textAlignment w:val="baseline"/>
        <w:rPr>
          <w:rFonts w:hint="eastAsia" w:ascii="方正小标宋简体" w:hAnsi="方正小标宋简体" w:eastAsia="方正小标宋简体" w:cs="方正小标宋简体"/>
          <w:color w:val="000000"/>
          <w:kern w:val="24"/>
          <w:sz w:val="32"/>
          <w:szCs w:val="32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24"/>
          <w:sz w:val="32"/>
          <w:szCs w:val="32"/>
          <w:highlight w:val="none"/>
        </w:rPr>
        <w:t>中国共产党北京市顺义区纪律检查委员会</w:t>
      </w:r>
    </w:p>
    <w:p w14:paraId="5F30350F">
      <w:pPr>
        <w:pStyle w:val="4"/>
        <w:widowControl/>
        <w:kinsoku w:val="0"/>
        <w:overflowPunct w:val="0"/>
        <w:spacing w:before="77" w:beforeAutospacing="0" w:afterAutospacing="0" w:line="560" w:lineRule="exact"/>
        <w:ind w:left="547" w:hanging="547"/>
        <w:jc w:val="center"/>
        <w:textAlignment w:val="baseline"/>
        <w:rPr>
          <w:rFonts w:hint="eastAsia" w:ascii="方正小标宋简体" w:hAnsi="方正小标宋简体" w:eastAsia="方正小标宋简体" w:cs="方正小标宋简体"/>
          <w:color w:val="000000"/>
          <w:kern w:val="24"/>
          <w:sz w:val="32"/>
          <w:szCs w:val="32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24"/>
          <w:sz w:val="32"/>
          <w:szCs w:val="32"/>
          <w:highlight w:val="none"/>
          <w:lang w:val="en-US" w:eastAsia="zh-CN"/>
        </w:rPr>
        <w:t>2025</w:t>
      </w:r>
      <w:r>
        <w:rPr>
          <w:rFonts w:hint="eastAsia" w:ascii="方正小标宋简体" w:hAnsi="方正小标宋简体" w:eastAsia="方正小标宋简体" w:cs="方正小标宋简体"/>
          <w:color w:val="000000"/>
          <w:kern w:val="24"/>
          <w:sz w:val="32"/>
          <w:szCs w:val="32"/>
          <w:highlight w:val="none"/>
        </w:rPr>
        <w:t>年部门预算目录</w:t>
      </w:r>
    </w:p>
    <w:p w14:paraId="22C4CF75">
      <w:pPr>
        <w:pStyle w:val="4"/>
        <w:widowControl/>
        <w:kinsoku w:val="0"/>
        <w:overflowPunct w:val="0"/>
        <w:spacing w:before="77" w:beforeAutospacing="0" w:afterAutospacing="0" w:line="560" w:lineRule="exact"/>
        <w:ind w:left="547" w:hanging="547"/>
        <w:jc w:val="center"/>
        <w:textAlignment w:val="baseline"/>
        <w:rPr>
          <w:rFonts w:hint="eastAsia" w:ascii="方正小标宋简体" w:hAnsi="方正小标宋简体" w:eastAsia="方正小标宋简体" w:cs="方正小标宋简体"/>
          <w:color w:val="000000"/>
          <w:kern w:val="24"/>
          <w:sz w:val="32"/>
          <w:szCs w:val="32"/>
          <w:highlight w:val="none"/>
        </w:rPr>
      </w:pPr>
    </w:p>
    <w:p w14:paraId="5AF37836">
      <w:pPr>
        <w:pStyle w:val="4"/>
        <w:widowControl/>
        <w:kinsoku w:val="0"/>
        <w:overflowPunct w:val="0"/>
        <w:spacing w:before="77" w:beforeAutospacing="0" w:afterAutospacing="0" w:line="560" w:lineRule="exact"/>
        <w:ind w:left="547" w:hanging="547"/>
        <w:jc w:val="both"/>
        <w:textAlignment w:val="baseline"/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eastAsia="zh-CN"/>
        </w:rPr>
        <w:t>第一部分、</w:t>
      </w: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  <w:t>2025年度部门预算情况说明</w:t>
      </w:r>
    </w:p>
    <w:p w14:paraId="6DF58666">
      <w:pPr>
        <w:pStyle w:val="4"/>
        <w:widowControl/>
        <w:numPr>
          <w:ilvl w:val="0"/>
          <w:numId w:val="1"/>
        </w:numPr>
        <w:kinsoku w:val="0"/>
        <w:overflowPunct w:val="0"/>
        <w:spacing w:before="77" w:beforeAutospacing="0" w:afterAutospacing="0" w:line="560" w:lineRule="exact"/>
        <w:ind w:left="547" w:hanging="547"/>
        <w:jc w:val="both"/>
        <w:textAlignment w:val="baseline"/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  <w:t>部门基本情况</w:t>
      </w:r>
      <w:bookmarkStart w:id="0" w:name="_GoBack"/>
      <w:bookmarkEnd w:id="0"/>
    </w:p>
    <w:p w14:paraId="0A2ADEE0">
      <w:pPr>
        <w:pStyle w:val="4"/>
        <w:widowControl/>
        <w:numPr>
          <w:ilvl w:val="0"/>
          <w:numId w:val="2"/>
        </w:numPr>
        <w:kinsoku w:val="0"/>
        <w:overflowPunct w:val="0"/>
        <w:spacing w:before="77" w:beforeAutospacing="0" w:afterAutospacing="0" w:line="560" w:lineRule="exact"/>
        <w:ind w:leftChars="0"/>
        <w:jc w:val="both"/>
        <w:textAlignment w:val="baseline"/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  <w:t>部门机构设置、职责</w:t>
      </w:r>
    </w:p>
    <w:p w14:paraId="66964E92">
      <w:pPr>
        <w:pStyle w:val="4"/>
        <w:widowControl/>
        <w:numPr>
          <w:ilvl w:val="0"/>
          <w:numId w:val="2"/>
        </w:numPr>
        <w:kinsoku w:val="0"/>
        <w:overflowPunct w:val="0"/>
        <w:spacing w:before="77" w:beforeAutospacing="0" w:afterAutospacing="0" w:line="560" w:lineRule="exact"/>
        <w:ind w:leftChars="0"/>
        <w:jc w:val="both"/>
        <w:textAlignment w:val="baseline"/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  <w:t>人员构成情况</w:t>
      </w:r>
    </w:p>
    <w:p w14:paraId="1998A04B">
      <w:pPr>
        <w:pStyle w:val="4"/>
        <w:widowControl/>
        <w:numPr>
          <w:ilvl w:val="0"/>
          <w:numId w:val="0"/>
        </w:numPr>
        <w:kinsoku w:val="0"/>
        <w:overflowPunct w:val="0"/>
        <w:spacing w:before="77" w:beforeAutospacing="0" w:afterAutospacing="0" w:line="560" w:lineRule="exact"/>
        <w:jc w:val="both"/>
        <w:textAlignment w:val="baseline"/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  <w:t>二、2025年收入及支出总体情况</w:t>
      </w:r>
    </w:p>
    <w:p w14:paraId="4F788535">
      <w:pPr>
        <w:pStyle w:val="4"/>
        <w:widowControl/>
        <w:numPr>
          <w:ilvl w:val="0"/>
          <w:numId w:val="3"/>
        </w:numPr>
        <w:kinsoku w:val="0"/>
        <w:overflowPunct w:val="0"/>
        <w:spacing w:before="77" w:beforeAutospacing="0" w:afterAutospacing="0" w:line="560" w:lineRule="exact"/>
        <w:jc w:val="both"/>
        <w:textAlignment w:val="baseline"/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  <w:t>收入预算说明</w:t>
      </w:r>
    </w:p>
    <w:p w14:paraId="64D5516D">
      <w:pPr>
        <w:pStyle w:val="4"/>
        <w:widowControl/>
        <w:numPr>
          <w:ilvl w:val="0"/>
          <w:numId w:val="3"/>
        </w:numPr>
        <w:kinsoku w:val="0"/>
        <w:overflowPunct w:val="0"/>
        <w:spacing w:before="77" w:beforeAutospacing="0" w:afterAutospacing="0" w:line="560" w:lineRule="exact"/>
        <w:jc w:val="both"/>
        <w:textAlignment w:val="baseline"/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  <w:t>支出预算说明</w:t>
      </w:r>
    </w:p>
    <w:p w14:paraId="2CDB6923">
      <w:pPr>
        <w:pStyle w:val="4"/>
        <w:widowControl/>
        <w:numPr>
          <w:ilvl w:val="0"/>
          <w:numId w:val="0"/>
        </w:numPr>
        <w:kinsoku w:val="0"/>
        <w:overflowPunct w:val="0"/>
        <w:spacing w:before="77" w:beforeAutospacing="0" w:afterAutospacing="0" w:line="560" w:lineRule="exact"/>
        <w:jc w:val="both"/>
        <w:textAlignment w:val="baseline"/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  <w:t>三、部门“三公”经费财政拨款预算说明</w:t>
      </w:r>
    </w:p>
    <w:p w14:paraId="104EE9FC">
      <w:pPr>
        <w:pStyle w:val="4"/>
        <w:widowControl/>
        <w:numPr>
          <w:ilvl w:val="0"/>
          <w:numId w:val="4"/>
        </w:numPr>
        <w:kinsoku w:val="0"/>
        <w:overflowPunct w:val="0"/>
        <w:spacing w:before="77" w:beforeAutospacing="0" w:afterAutospacing="0" w:line="560" w:lineRule="exact"/>
        <w:jc w:val="both"/>
        <w:textAlignment w:val="baseline"/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  <w:t>“三公”经费的单位范围</w:t>
      </w:r>
    </w:p>
    <w:p w14:paraId="6B853F36">
      <w:pPr>
        <w:pStyle w:val="4"/>
        <w:widowControl/>
        <w:numPr>
          <w:ilvl w:val="0"/>
          <w:numId w:val="4"/>
        </w:numPr>
        <w:kinsoku w:val="0"/>
        <w:overflowPunct w:val="0"/>
        <w:spacing w:before="77" w:beforeAutospacing="0" w:afterAutospacing="0" w:line="560" w:lineRule="exact"/>
        <w:jc w:val="both"/>
        <w:textAlignment w:val="baseline"/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  <w:t>“三公”经费预算财政拨款情况说明</w:t>
      </w:r>
    </w:p>
    <w:p w14:paraId="029D9CB0">
      <w:pPr>
        <w:pStyle w:val="4"/>
        <w:widowControl/>
        <w:numPr>
          <w:ilvl w:val="0"/>
          <w:numId w:val="0"/>
        </w:numPr>
        <w:kinsoku w:val="0"/>
        <w:overflowPunct w:val="0"/>
        <w:spacing w:before="77" w:beforeAutospacing="0" w:afterAutospacing="0" w:line="560" w:lineRule="exact"/>
        <w:jc w:val="both"/>
        <w:textAlignment w:val="baseline"/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  <w:t>四、其他情况说明</w:t>
      </w:r>
    </w:p>
    <w:p w14:paraId="6BBDE911">
      <w:pPr>
        <w:widowControl w:val="0"/>
        <w:spacing w:before="0" w:beforeAutospacing="0" w:after="0" w:afterAutospacing="0" w:line="560" w:lineRule="exact"/>
        <w:ind w:right="0"/>
        <w:jc w:val="both"/>
        <w:rPr>
          <w:rFonts w:hint="eastAsia" w:ascii="仿宋_GB2312" w:eastAsia="仿宋_GB2312" w:cs="仿宋_GB2312"/>
          <w:color w:val="000000"/>
          <w:sz w:val="32"/>
          <w:szCs w:val="32"/>
          <w:highlight w:val="none"/>
          <w:lang w:val="en-US"/>
        </w:rPr>
      </w:pP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（一）政府采购预算说明</w:t>
      </w:r>
    </w:p>
    <w:p w14:paraId="68BF071C">
      <w:pPr>
        <w:widowControl w:val="0"/>
        <w:spacing w:before="0" w:beforeAutospacing="0" w:after="0" w:afterAutospacing="0" w:line="560" w:lineRule="exact"/>
        <w:ind w:right="0"/>
        <w:jc w:val="both"/>
        <w:rPr>
          <w:rFonts w:hint="eastAsia" w:ascii="仿宋_GB2312" w:eastAsia="仿宋_GB2312" w:cs="仿宋_GB2312"/>
          <w:color w:val="000000"/>
          <w:sz w:val="32"/>
          <w:szCs w:val="32"/>
          <w:highlight w:val="none"/>
          <w:lang w:val="en-US"/>
        </w:rPr>
      </w:pP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（二）政府购买服务预算说明</w:t>
      </w:r>
    </w:p>
    <w:p w14:paraId="1E4497B0">
      <w:pPr>
        <w:widowControl w:val="0"/>
        <w:spacing w:before="0" w:beforeAutospacing="0" w:after="0" w:afterAutospacing="0" w:line="560" w:lineRule="exact"/>
        <w:ind w:right="0"/>
        <w:jc w:val="both"/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三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）项目支出绩效目标情况说明</w:t>
      </w:r>
    </w:p>
    <w:p w14:paraId="37603E70">
      <w:pPr>
        <w:widowControl w:val="0"/>
        <w:spacing w:before="0" w:beforeAutospacing="0" w:after="0" w:afterAutospacing="0" w:line="560" w:lineRule="exact"/>
        <w:ind w:right="0"/>
        <w:jc w:val="both"/>
        <w:rPr>
          <w:rFonts w:hint="eastAsia" w:ascii="仿宋_GB2312" w:eastAsia="仿宋_GB2312" w:cs="仿宋_GB2312"/>
          <w:color w:val="000000"/>
          <w:sz w:val="32"/>
          <w:szCs w:val="32"/>
          <w:highlight w:val="none"/>
          <w:lang w:val="en-US"/>
        </w:rPr>
      </w:pP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四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）机</w:t>
      </w: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关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运行经费说明</w:t>
      </w:r>
    </w:p>
    <w:p w14:paraId="0587082B">
      <w:pPr>
        <w:widowControl w:val="0"/>
        <w:spacing w:before="0" w:beforeAutospacing="0" w:after="0" w:afterAutospacing="0" w:line="560" w:lineRule="exact"/>
        <w:ind w:right="0"/>
        <w:jc w:val="both"/>
        <w:rPr>
          <w:rFonts w:hint="eastAsia" w:ascii="仿宋_GB2312" w:eastAsia="仿宋_GB2312" w:cs="仿宋_GB2312"/>
          <w:color w:val="000000"/>
          <w:sz w:val="32"/>
          <w:szCs w:val="32"/>
          <w:highlight w:val="none"/>
          <w:lang w:val="en-US"/>
        </w:rPr>
      </w:pP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（五）重点行政事业性收费情况说明</w:t>
      </w:r>
    </w:p>
    <w:p w14:paraId="40D908AA">
      <w:pPr>
        <w:widowControl w:val="0"/>
        <w:spacing w:before="0" w:beforeAutospacing="0" w:after="0" w:afterAutospacing="0" w:line="560" w:lineRule="exact"/>
        <w:ind w:right="0"/>
        <w:jc w:val="both"/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六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）国有资产占用情况说明</w:t>
      </w:r>
    </w:p>
    <w:p w14:paraId="72C6F3EA">
      <w:pPr>
        <w:widowControl w:val="0"/>
        <w:spacing w:before="0" w:beforeAutospacing="0" w:after="0" w:afterAutospacing="0" w:line="560" w:lineRule="exact"/>
        <w:ind w:right="0"/>
        <w:jc w:val="both"/>
        <w:rPr>
          <w:rFonts w:hint="eastAsia" w:ascii="仿宋_GB2312" w:eastAsia="仿宋_GB2312" w:cs="仿宋_GB2312"/>
          <w:color w:val="000000"/>
          <w:sz w:val="32"/>
          <w:szCs w:val="32"/>
          <w:highlight w:val="none"/>
          <w:lang w:val="en-US"/>
        </w:rPr>
      </w:pP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七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）国有资本经营预算财政拨款情况说明</w:t>
      </w:r>
    </w:p>
    <w:p w14:paraId="26955CB4">
      <w:pPr>
        <w:widowControl w:val="0"/>
        <w:spacing w:before="0" w:beforeAutospacing="0" w:after="0" w:afterAutospacing="0" w:line="560" w:lineRule="exact"/>
        <w:ind w:right="0"/>
        <w:jc w:val="both"/>
        <w:rPr>
          <w:rFonts w:hint="eastAsia" w:ascii="仿宋_GB2312" w:eastAsia="仿宋_GB2312" w:cs="仿宋_GB2312"/>
          <w:color w:val="000000"/>
          <w:sz w:val="32"/>
          <w:szCs w:val="32"/>
          <w:highlight w:val="none"/>
          <w:lang w:val="en-US"/>
        </w:rPr>
      </w:pPr>
    </w:p>
    <w:p w14:paraId="4809AADF">
      <w:pPr>
        <w:pStyle w:val="4"/>
        <w:widowControl/>
        <w:numPr>
          <w:ilvl w:val="0"/>
          <w:numId w:val="0"/>
        </w:numPr>
        <w:kinsoku w:val="0"/>
        <w:overflowPunct w:val="0"/>
        <w:spacing w:before="77" w:beforeAutospacing="0" w:afterAutospacing="0" w:line="560" w:lineRule="exact"/>
        <w:jc w:val="both"/>
        <w:textAlignment w:val="baseline"/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  <w:t>第二部分、2025年度部门预算报表</w:t>
      </w:r>
    </w:p>
    <w:p w14:paraId="224402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0" w:firstLineChars="0"/>
        <w:jc w:val="both"/>
        <w:textAlignment w:val="auto"/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zh-CN" w:eastAsia="zh-CN" w:bidi="ar-SA"/>
        </w:rPr>
      </w:pP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highlight w:val="none"/>
          <w:lang w:val="zh-CN" w:eastAsia="zh-CN" w:bidi="ar-SA"/>
        </w:rPr>
        <w:t>一、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zh-CN" w:eastAsia="zh-CN" w:bidi="ar-SA"/>
        </w:rPr>
        <w:t>收支总表</w:t>
      </w:r>
    </w:p>
    <w:p w14:paraId="46A9DB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0" w:firstLineChars="0"/>
        <w:jc w:val="both"/>
        <w:textAlignment w:val="auto"/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zh-CN" w:eastAsia="zh-CN" w:bidi="ar-SA"/>
        </w:rPr>
      </w:pP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highlight w:val="none"/>
          <w:lang w:val="zh-CN" w:eastAsia="zh-CN" w:bidi="ar-SA"/>
        </w:rPr>
        <w:t>二、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zh-CN" w:eastAsia="zh-CN" w:bidi="ar-SA"/>
        </w:rPr>
        <w:t>收入总表</w:t>
      </w:r>
    </w:p>
    <w:p w14:paraId="74311F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0" w:firstLineChars="0"/>
        <w:jc w:val="both"/>
        <w:textAlignment w:val="auto"/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zh-CN" w:eastAsia="zh-CN" w:bidi="ar-SA"/>
        </w:rPr>
      </w:pP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highlight w:val="none"/>
          <w:lang w:val="zh-CN" w:eastAsia="zh-CN" w:bidi="ar-SA"/>
        </w:rPr>
        <w:t>三、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zh-CN" w:eastAsia="zh-CN" w:bidi="ar-SA"/>
        </w:rPr>
        <w:t>支出预算总表</w:t>
      </w:r>
    </w:p>
    <w:p w14:paraId="131F02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0" w:firstLineChars="0"/>
        <w:jc w:val="both"/>
        <w:textAlignment w:val="auto"/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zh-CN" w:eastAsia="zh-CN" w:bidi="ar-SA"/>
        </w:rPr>
      </w:pP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highlight w:val="none"/>
          <w:lang w:val="zh-CN" w:eastAsia="zh-CN" w:bidi="ar-SA"/>
        </w:rPr>
        <w:t>四、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zh-CN" w:eastAsia="zh-CN" w:bidi="ar-SA"/>
        </w:rPr>
        <w:t>项目支出表</w:t>
      </w:r>
    </w:p>
    <w:p w14:paraId="2FDD08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0" w:firstLineChars="0"/>
        <w:jc w:val="both"/>
        <w:textAlignment w:val="auto"/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zh-CN" w:eastAsia="zh-CN" w:bidi="ar-SA"/>
        </w:rPr>
      </w:pP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highlight w:val="none"/>
          <w:lang w:val="zh-CN" w:eastAsia="zh-CN" w:bidi="ar-SA"/>
        </w:rPr>
        <w:t>五、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zh-CN" w:eastAsia="zh-CN" w:bidi="ar-SA"/>
        </w:rPr>
        <w:t>政府采购预算明细表</w:t>
      </w:r>
    </w:p>
    <w:p w14:paraId="6B947E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0" w:firstLineChars="0"/>
        <w:jc w:val="both"/>
        <w:textAlignment w:val="auto"/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六、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财政拨款收支预算总表</w:t>
      </w:r>
    </w:p>
    <w:p w14:paraId="6B66E8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0" w:firstLineChars="0"/>
        <w:jc w:val="both"/>
        <w:textAlignment w:val="auto"/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七、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一般公共预算财政拨款支出表</w:t>
      </w:r>
    </w:p>
    <w:p w14:paraId="40019C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0" w:firstLineChars="0"/>
        <w:jc w:val="both"/>
        <w:textAlignment w:val="auto"/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八、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一般公共预算财政拨款基本支出表</w:t>
      </w:r>
    </w:p>
    <w:p w14:paraId="326D29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0" w:firstLineChars="0"/>
        <w:jc w:val="both"/>
        <w:textAlignment w:val="auto"/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九、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政府性基金预算财政拨款支出表</w:t>
      </w:r>
    </w:p>
    <w:p w14:paraId="3FCD3C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0" w:firstLineChars="0"/>
        <w:jc w:val="both"/>
        <w:textAlignment w:val="auto"/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十、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国有资本经营预算财政拨款支出表</w:t>
      </w:r>
    </w:p>
    <w:p w14:paraId="46F3B6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0" w:firstLineChars="0"/>
        <w:jc w:val="both"/>
        <w:textAlignment w:val="auto"/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十一、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财政拨款（含一般公共预算和政府性基金预算）“三</w:t>
      </w:r>
    </w:p>
    <w:p w14:paraId="093E12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960" w:firstLineChars="300"/>
        <w:jc w:val="both"/>
        <w:textAlignment w:val="auto"/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公”经费支出表</w:t>
      </w:r>
    </w:p>
    <w:p w14:paraId="69B7B4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0" w:firstLineChars="0"/>
        <w:jc w:val="both"/>
        <w:textAlignment w:val="auto"/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十二、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政府购买服务预算财政拨款明细表</w:t>
      </w:r>
    </w:p>
    <w:p w14:paraId="481743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0" w:firstLineChars="0"/>
        <w:jc w:val="both"/>
        <w:textAlignment w:val="auto"/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十三、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项目支出绩效表</w:t>
      </w:r>
    </w:p>
    <w:p w14:paraId="62D614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</w:pPr>
    </w:p>
    <w:p w14:paraId="0FDA95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0" w:firstLineChars="0"/>
        <w:jc w:val="both"/>
        <w:textAlignment w:val="auto"/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  <w:t>第三部分、名词解释</w:t>
      </w:r>
    </w:p>
    <w:sectPr>
      <w:pgSz w:w="12240" w:h="15840"/>
      <w:pgMar w:top="1440" w:right="1800" w:bottom="1440" w:left="1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C50FF46"/>
    <w:multiLevelType w:val="singleLevel"/>
    <w:tmpl w:val="5C50FF46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C50FFF7"/>
    <w:multiLevelType w:val="singleLevel"/>
    <w:tmpl w:val="5C50FFF7"/>
    <w:lvl w:ilvl="0" w:tentative="0">
      <w:start w:val="1"/>
      <w:numFmt w:val="chineseCounting"/>
      <w:suff w:val="nothing"/>
      <w:lvlText w:val="（%1）"/>
      <w:lvlJc w:val="left"/>
    </w:lvl>
  </w:abstractNum>
  <w:abstractNum w:abstractNumId="2">
    <w:nsid w:val="5C51037C"/>
    <w:multiLevelType w:val="singleLevel"/>
    <w:tmpl w:val="5C51037C"/>
    <w:lvl w:ilvl="0" w:tentative="0">
      <w:start w:val="1"/>
      <w:numFmt w:val="chineseCounting"/>
      <w:suff w:val="nothing"/>
      <w:lvlText w:val="（%1）"/>
      <w:lvlJc w:val="left"/>
    </w:lvl>
  </w:abstractNum>
  <w:abstractNum w:abstractNumId="3">
    <w:nsid w:val="5C510A10"/>
    <w:multiLevelType w:val="singleLevel"/>
    <w:tmpl w:val="5C510A10"/>
    <w:lvl w:ilvl="0" w:tentative="0">
      <w:start w:val="1"/>
      <w:numFmt w:val="chineseCounting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50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256"/>
    <w:rsid w:val="00383256"/>
    <w:rsid w:val="007F668A"/>
    <w:rsid w:val="00AA052F"/>
    <w:rsid w:val="00CA1FA1"/>
    <w:rsid w:val="01395813"/>
    <w:rsid w:val="034B6875"/>
    <w:rsid w:val="04D171D8"/>
    <w:rsid w:val="08861F16"/>
    <w:rsid w:val="09F11697"/>
    <w:rsid w:val="104A7738"/>
    <w:rsid w:val="10EE061D"/>
    <w:rsid w:val="1BF159BB"/>
    <w:rsid w:val="2302327F"/>
    <w:rsid w:val="27090430"/>
    <w:rsid w:val="2A89402D"/>
    <w:rsid w:val="320F3985"/>
    <w:rsid w:val="3E396AF2"/>
    <w:rsid w:val="42BA1D47"/>
    <w:rsid w:val="46897DE8"/>
    <w:rsid w:val="46F6477A"/>
    <w:rsid w:val="47CF71D8"/>
    <w:rsid w:val="61752DE3"/>
    <w:rsid w:val="647911E5"/>
    <w:rsid w:val="68151636"/>
    <w:rsid w:val="684A4429"/>
    <w:rsid w:val="691832E0"/>
    <w:rsid w:val="6A4F07C5"/>
    <w:rsid w:val="7871411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pPr>
      <w:widowControl/>
      <w:spacing w:before="0" w:beforeAutospacing="0" w:after="0" w:afterAutospacing="0"/>
      <w:ind w:left="0" w:right="0"/>
    </w:pPr>
    <w:rPr>
      <w:rFonts w:hint="default" w:ascii="Times New Roman" w:hAnsi="Times New Roman" w:eastAsia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customStyle="1" w:styleId="7">
    <w:name w:val="页眉 Char"/>
    <w:basedOn w:val="6"/>
    <w:link w:val="3"/>
    <w:semiHidden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426</Words>
  <Characters>439</Characters>
  <Lines>1</Lines>
  <Paragraphs>1</Paragraphs>
  <TotalTime>0</TotalTime>
  <ScaleCrop>false</ScaleCrop>
  <LinksUpToDate>false</LinksUpToDate>
  <CharactersWithSpaces>439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2017-01-17T01:21:00Z</dcterms:created>
  <dc:creator>Administrator</dc:creator>
  <cp:lastModifiedBy>WPS_1650023731</cp:lastModifiedBy>
  <cp:lastPrinted>2023-01-13T02:24:00Z</cp:lastPrinted>
  <dcterms:modified xsi:type="dcterms:W3CDTF">2025-01-26T01:49:33Z</dcterms:modified>
  <dc:title>xx部门2017年部门预算目录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eyJoZGlkIjoiYzAzNmU1YzA1ZGEyZjMxYWIxNjE4NGE3NTdhNWFiZDgiLCJ1c2VySWQiOiIxMzU4NjI5MzUxIn0=</vt:lpwstr>
  </property>
  <property fmtid="{D5CDD505-2E9C-101B-9397-08002B2CF9AE}" pid="4" name="ICV">
    <vt:lpwstr>082CB474F3444397B2221DBF34F3D3D8_13</vt:lpwstr>
  </property>
</Properties>
</file>